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2E" w:rsidRPr="00A447E4" w:rsidRDefault="0095212E" w:rsidP="0095212E">
      <w:pPr>
        <w:spacing w:after="5" w:line="271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2023-2024</w:t>
      </w:r>
      <w:r w:rsidRPr="00BB6608">
        <w:rPr>
          <w:rFonts w:ascii="Times New Roman" w:eastAsia="Times New Roman" w:hAnsi="Times New Roman"/>
          <w:b/>
          <w:color w:val="000000"/>
          <w:sz w:val="28"/>
        </w:rPr>
        <w:t xml:space="preserve"> учебный год</w:t>
      </w:r>
    </w:p>
    <w:p w:rsidR="0095212E" w:rsidRDefault="0095212E" w:rsidP="0095212E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Воспитатель высшей категории </w:t>
      </w:r>
    </w:p>
    <w:p w:rsidR="0095212E" w:rsidRDefault="0095212E" w:rsidP="0095212E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>СП «Детский сад №3</w:t>
      </w:r>
    </w:p>
    <w:p w:rsidR="0095212E" w:rsidRDefault="0095212E" w:rsidP="0095212E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95212E" w:rsidRPr="00C02650" w:rsidRDefault="0095212E" w:rsidP="009521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36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Астахова Т.М</w:t>
      </w:r>
    </w:p>
    <w:p w:rsidR="0095212E" w:rsidRPr="00A27E52" w:rsidRDefault="0095212E" w:rsidP="00952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 предметно-пространственной развивающей среды</w:t>
      </w:r>
    </w:p>
    <w:p w:rsidR="0095212E" w:rsidRPr="00A27E52" w:rsidRDefault="0095212E" w:rsidP="00952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по патриотическому воспитанию.</w:t>
      </w:r>
    </w:p>
    <w:p w:rsidR="0095212E" w:rsidRPr="00A27E52" w:rsidRDefault="0095212E" w:rsidP="00952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Методические рекомендации в соответствии с ФОП </w:t>
      </w:r>
      <w:proofErr w:type="gramStart"/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</w:t>
      </w:r>
      <w:proofErr w:type="gramEnd"/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Цель: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создание условий, способствующих воспитанию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патриотического воспитания:</w:t>
      </w:r>
    </w:p>
    <w:p w:rsidR="0095212E" w:rsidRPr="00A27E52" w:rsidRDefault="0095212E" w:rsidP="00952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95212E" w:rsidRPr="00A27E52" w:rsidRDefault="0095212E" w:rsidP="00952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95212E" w:rsidRPr="00A27E52" w:rsidRDefault="0095212E" w:rsidP="00952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95212E" w:rsidRPr="00A27E52" w:rsidRDefault="0095212E" w:rsidP="00952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    Предметно-развивающая среда по патриотическому воспитанию способствует развитию речи, воображения, мышления, расширяет кругозор, способствует нравственному становлению личности ребенка, воспитывает любовь к родному городу, к родному краю, России. Непременным условием построения развивающей среды в дошкольных учреждениях является опора на личностно – ориентированную модель взаимодействия между людьми.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Принципы: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1. Принцип информативности (наличие и многообразие дидактического и информационного материала).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2.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3. Принцип открытости (возможность добавлять необходимые элементы, а также убирать ненужные).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4. Принцип вариативности (совмещение нескольких блоков по патриотическому воспитанию в одной зоне).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5. Принцип интеграции (возможность использования материала во время образовательной деятельности в других областях).  Информационные составляющие патриотического уголка разделены на несколько блоков.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Материалы для оформления патриотического уголка: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- наглядные дидактические материалы: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иллюстрации, флажки, буклеты, предметы народной культуры, фотографии;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27E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папки и материалы с дидактическими играми: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настольные игры, мозаики, складные картинки соответствующей тематики;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- разнообразные творческие задания с примерами выполнения соответствующей тематики;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- куклы, одетые в народные костюмы, игрушки, подходящие по тематике, объёмные модели;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- художественная литература: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книги с иллюстрациями подходящей тематики.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Требования: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При создании предметно-игровой среды следует соблюдать санитарно-гигиенические, педагогические, эстетические требования: достаточная освещенность, целесообразность и логичность размещения экспонатов, их доступность, научность и достоверность предоставляемого материала в соответствии с возрастными особенностями детей, эстетичность, красочность и привлекательность.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 xml:space="preserve">ОСОБЕННОСТИ РАБОТЫ С ДЕТЬМИ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ЦЕНТРЕ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При реализации указанных задач воспитатель должен сосредоточить свое внимание на нескольких основных направлениях воспитательной работы: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-        </w:t>
      </w:r>
      <w:proofErr w:type="gramStart"/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ознакомлении</w:t>
      </w:r>
      <w:proofErr w:type="gramEnd"/>
      <w:r w:rsidRPr="00A27E52">
        <w:rPr>
          <w:rFonts w:ascii="Times New Roman" w:eastAsia="Times New Roman" w:hAnsi="Times New Roman"/>
          <w:color w:val="000000"/>
          <w:sz w:val="24"/>
          <w:szCs w:val="24"/>
        </w:rPr>
        <w:t xml:space="preserve"> детей с историей, героями, культурой, традициями России и своего народа;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-        организации коллективных творческих проектов, направленных на приобщение детей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к российским общенациональным традициям;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-        </w:t>
      </w:r>
      <w:proofErr w:type="gramStart"/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формировании</w:t>
      </w:r>
      <w:proofErr w:type="gramEnd"/>
      <w:r w:rsidRPr="00A27E52">
        <w:rPr>
          <w:rFonts w:ascii="Times New Roman" w:eastAsia="Times New Roman" w:hAnsi="Times New Roman"/>
          <w:color w:val="000000"/>
          <w:sz w:val="24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Воспитатели, планируя работу по патриотическому воспитанию, могут делить материал по блокам: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Блок «Государство»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Блок «Малая родина»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Блок «Народная культура»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Блок «Человек и природа»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Блок «Художественная литература».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 xml:space="preserve">Каждая тема изучается с использованием бесед, дидактических игр, экскурсий, игр-бесед, игр-инсценировок. Работа в уголке ведется от наиболее </w:t>
      </w:r>
      <w:proofErr w:type="gramStart"/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близкого</w:t>
      </w:r>
      <w:proofErr w:type="gramEnd"/>
      <w:r w:rsidRPr="00A27E52">
        <w:rPr>
          <w:rFonts w:ascii="Times New Roman" w:eastAsia="Times New Roman" w:hAnsi="Times New Roman"/>
          <w:color w:val="000000"/>
          <w:sz w:val="24"/>
          <w:szCs w:val="24"/>
        </w:rPr>
        <w:t xml:space="preserve"> и понятного для детей (детсад)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потешки, поговорки, пословицы, воспитывается у детей потребность в народной музыке, 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оформление патриотических уголков в детском саду этому только поможет.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МЛАДШИЙ ДОШКОЛЬНЫЙ ВОЗРАСТ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Основная цель работы в младшем дошкольном возрасте - ознакомление с ближайшим окружением.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В младшей группе дети получают первоначальные знания о Родине. Акцент делается на самых простых деталях, чтобы малышам было под силу их освоить. В патриотическом уголке размещают информацию о городе, в котором живут дети, о богатстве родного края, его растительном и животном мире. Девочкам будут интересны куклы в национальных костюмах, а мальчикам ― игрушки в виде военной техники с символами страны.</w:t>
      </w:r>
      <w:r w:rsidRPr="00A27E52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Блок «Государство» 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- яркие государственные символы, привлекающие внимание детей. Это герб и флаг.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Блок Малая родина»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-  подборка изображений города, детского сада. Различные макеты - группы, детского сада, улицы или микрорайона, на котором расположен детский сад.</w:t>
      </w:r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 </w:t>
      </w:r>
      <w:proofErr w:type="gramStart"/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Блок «Народная культура» 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– предметы старины, русские игрушки (различные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(матрешки, дымковские игрушки, городецкая роспись, гжель, хохлома, вышивка, работа по дереву и пр.), куклы в национальных костюмах.</w:t>
      </w:r>
      <w:proofErr w:type="gramEnd"/>
    </w:p>
    <w:p w:rsidR="0095212E" w:rsidRPr="00A27E52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Блок «Человек и природа»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– 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фотоматериалы, иллюстрации, подбор открыток природы и богатств родного края, явлений природы, алгоритмы правил поведения в природе.</w:t>
      </w:r>
    </w:p>
    <w:p w:rsidR="0095212E" w:rsidRPr="00A447E4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27E5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Блок «Художественная литература» - </w:t>
      </w:r>
      <w:r w:rsidRPr="00A27E52">
        <w:rPr>
          <w:rFonts w:ascii="Times New Roman" w:eastAsia="Times New Roman" w:hAnsi="Times New Roman"/>
          <w:color w:val="000000"/>
          <w:sz w:val="24"/>
          <w:szCs w:val="24"/>
        </w:rPr>
        <w:t>детские народные песни, потешки, сказки и т.д.</w:t>
      </w:r>
      <w:r w:rsidRPr="00A27E52">
        <w:rPr>
          <w:rFonts w:ascii="var(--bs-font-sans-serif)" w:eastAsia="Times New Roman" w:hAnsi="var(--bs-font-sans-serif)"/>
          <w:b/>
          <w:bCs/>
          <w:color w:val="212529"/>
          <w:sz w:val="24"/>
          <w:szCs w:val="24"/>
          <w:u w:val="single"/>
        </w:rPr>
        <w:t> </w:t>
      </w:r>
    </w:p>
    <w:p w:rsidR="0095212E" w:rsidRDefault="0095212E" w:rsidP="0095212E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Воспитатель высшей категории </w:t>
      </w:r>
    </w:p>
    <w:p w:rsidR="0095212E" w:rsidRDefault="0095212E" w:rsidP="0095212E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lastRenderedPageBreak/>
        <w:t>СП «Детский сад №3</w:t>
      </w:r>
    </w:p>
    <w:p w:rsidR="0095212E" w:rsidRDefault="0095212E" w:rsidP="0095212E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95212E" w:rsidRDefault="0095212E" w:rsidP="009521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36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Астахова Т.М</w:t>
      </w:r>
    </w:p>
    <w:p w:rsidR="0095212E" w:rsidRPr="004C0071" w:rsidRDefault="0095212E" w:rsidP="0095212E">
      <w:pPr>
        <w:spacing w:after="0" w:line="259" w:lineRule="auto"/>
        <w:ind w:left="-851" w:right="767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95212E" w:rsidRPr="004C0071" w:rsidRDefault="0095212E" w:rsidP="0095212E">
      <w:pPr>
        <w:spacing w:after="0" w:line="259" w:lineRule="auto"/>
        <w:ind w:left="-851" w:right="767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Консультация: </w:t>
      </w:r>
      <w:r w:rsidRPr="004C0071">
        <w:rPr>
          <w:rFonts w:ascii="Times New Roman" w:hAnsi="Times New Roman"/>
          <w:b/>
          <w:sz w:val="28"/>
          <w:szCs w:val="28"/>
        </w:rPr>
        <w:t>«Самообразование, как одна из форм успешной работы молодого педагога»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Работа по самообразованию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– одна из форм повышения профессиональной компетенции педагогов, путь достижения серьезных результатов, самореализации в профессии.  Эта работа строиться на следующих  принципах.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 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:rsidR="0095212E" w:rsidRPr="004C0071" w:rsidRDefault="0095212E" w:rsidP="0095212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Ознакомление с новыми нормативными документами по вопросам дошкольного воспитания;</w:t>
      </w:r>
    </w:p>
    <w:p w:rsidR="0095212E" w:rsidRPr="004C0071" w:rsidRDefault="0095212E" w:rsidP="0095212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Изучение учебной и научно-методической литературы;</w:t>
      </w:r>
    </w:p>
    <w:p w:rsidR="0095212E" w:rsidRPr="004C0071" w:rsidRDefault="0095212E" w:rsidP="0095212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Ознакомление с новыми достижениями педагогики, детской психологии, анатомии, физиологии;</w:t>
      </w:r>
    </w:p>
    <w:p w:rsidR="0095212E" w:rsidRPr="004C0071" w:rsidRDefault="0095212E" w:rsidP="0095212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Изучение новых программ и педагогических технологий;</w:t>
      </w:r>
    </w:p>
    <w:p w:rsidR="0095212E" w:rsidRPr="004C0071" w:rsidRDefault="0095212E" w:rsidP="0095212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Ознакомление с передовой практикой дошкольных учреждений;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Источники самообразования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Телевидение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Газеты, журналы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Литература (методическая, научно-популярная, публицистическая, художественная и др.)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Интернет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Видео, аудио информация на различных носителях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Платные курсы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Семинары и конференции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Мастер-классы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Мероприятия по обмену опытом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Экскурсии, театры, выставки, музеи, концерты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Курсы повышения квалификации</w:t>
      </w:r>
    </w:p>
    <w:p w:rsidR="0095212E" w:rsidRPr="004C0071" w:rsidRDefault="0095212E" w:rsidP="0095212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ahoma" w:eastAsia="Times New Roman" w:hAnsi="Tahoma" w:cs="Tahoma"/>
          <w:color w:val="000000"/>
          <w:sz w:val="18"/>
          <w:szCs w:val="18"/>
        </w:rPr>
        <w:t>•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Путешествия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 общем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Выбор темы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При подготовке плана самообразования у педагога возникает много вопросов. Первая проблема, с которой сталкивается воспитатель — это выбор темы. «У меня проблема с выбором темы по самообразования! Не знаю, что хочу! Помогите!».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Здесь важно определиться, как вы планируете развиваться и самообразовываться в ближайшие годы. Помните, вы всегда можете предложить свою тему, обосновав ее актуальность и практическую значимость для улучшения образовательного процесса в саду.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Следует учитывать, что темы можно условно разделить на две категории. В зависимости от того, какой вариант вы выберете, будет строиться вся ваша дальнейшая образовательная деятельность:</w:t>
      </w:r>
    </w:p>
    <w:p w:rsidR="0095212E" w:rsidRPr="004C0071" w:rsidRDefault="0095212E" w:rsidP="0095212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Воспитатель планирует работу над темой на несколько лет. То есть каждый последующий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год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 дорабатывает старую тему, привнося в нее новые идеи, наработки. Срок работы над одной и той же темой варьируется в разных садах – от 3 до 5 лет.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Если вы придерживаетесь второго варианта, то работу можно строить проектным методом, более узко, соответственно возрасту детей.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Тема должна затрагивать актуальные вопросы дошкольного образования и быть перспективной.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Желательно, чтобы тема самообразования  была связана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  проблемами, решаемыми  в ДОО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,  с основными  направлением  его деятельности.</w:t>
      </w:r>
      <w:proofErr w:type="gramEnd"/>
    </w:p>
    <w:p w:rsidR="0095212E" w:rsidRPr="004C0071" w:rsidRDefault="0095212E" w:rsidP="0095212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Тематикой самообразования может являться:</w:t>
      </w:r>
    </w:p>
    <w:p w:rsidR="0095212E" w:rsidRPr="004C0071" w:rsidRDefault="0095212E" w:rsidP="0095212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- одна из годовых задач ОО;</w:t>
      </w:r>
    </w:p>
    <w:p w:rsidR="0095212E" w:rsidRPr="004C0071" w:rsidRDefault="0095212E" w:rsidP="0095212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- проблема, которая вызывает у педагога затруднение;</w:t>
      </w:r>
    </w:p>
    <w:p w:rsidR="0095212E" w:rsidRPr="004C0071" w:rsidRDefault="0095212E" w:rsidP="0095212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- пополнение знаний по уже имеющемуся опыту.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Темы подбираются так же с учетом индивидуального  опыта  и профессионального мастерства  воспитателя.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68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Выбранная тема самообразования должна быть близка и понятна педагогу только  в этом случае результат  будет эффективен и раскроет творческий потенциал воспитателя.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Самообразование не  сводиться к ведению тетрадей, написанию докладов и оформлению красочных папок и стендов, а становится стимулом, как для повышения профессионального мастерства педагога, так и для развития его личности.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68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 случае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,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если педагог в силу каких-либо причин не может  самостоятельно сформулировать проблему,  или тему самообразования,  необходимо использовать специальную анкету для изучения его затруднений </w:t>
      </w:r>
      <w:r w:rsidRPr="004C007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(приложение 2).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Реализуя дифференцированный подход в определении ведущих направлений профессионального развития педагогов,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можно порекомендовать следующую тематику самообразования соответственно опыту и педагогическому стажу.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Для молодых специалистов:</w:t>
      </w:r>
    </w:p>
    <w:p w:rsidR="0095212E" w:rsidRPr="004C0071" w:rsidRDefault="0095212E" w:rsidP="0095212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Осознание ценностей личностно-ориентированной модели воспитания, обучения и развития;</w:t>
      </w:r>
    </w:p>
    <w:p w:rsidR="0095212E" w:rsidRPr="004C0071" w:rsidRDefault="0095212E" w:rsidP="0095212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Формирование основ педагогического мастерства;</w:t>
      </w:r>
    </w:p>
    <w:p w:rsidR="0095212E" w:rsidRPr="004C0071" w:rsidRDefault="0095212E" w:rsidP="0095212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Развитие умений и конструктивных способностей.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Для воспитателей, работающих свыше 5 лет:</w:t>
      </w:r>
    </w:p>
    <w:p w:rsidR="0095212E" w:rsidRPr="004C0071" w:rsidRDefault="0095212E" w:rsidP="009521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</w:t>
      </w:r>
    </w:p>
    <w:p w:rsidR="0095212E" w:rsidRPr="004C0071" w:rsidRDefault="0095212E" w:rsidP="009521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Для опытных, творчески-работающих воспитателей:</w:t>
      </w:r>
    </w:p>
    <w:p w:rsidR="0095212E" w:rsidRPr="004C0071" w:rsidRDefault="0095212E" w:rsidP="0095212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</w:t>
      </w:r>
    </w:p>
    <w:p w:rsidR="0095212E" w:rsidRPr="004C0071" w:rsidRDefault="0095212E" w:rsidP="0095212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Проявление творческого потенциала педагога;</w:t>
      </w:r>
    </w:p>
    <w:p w:rsidR="0095212E" w:rsidRPr="004C0071" w:rsidRDefault="0095212E" w:rsidP="0095212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Пропаганда своих достижений;</w:t>
      </w:r>
    </w:p>
    <w:p w:rsidR="0095212E" w:rsidRPr="004C0071" w:rsidRDefault="0095212E" w:rsidP="0095212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Развитие исследовательской деятельности.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Для педагогов без специального образования:</w:t>
      </w:r>
    </w:p>
    <w:p w:rsidR="0095212E" w:rsidRPr="004C0071" w:rsidRDefault="0095212E" w:rsidP="0095212E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Овладение методикой работы с детьми;</w:t>
      </w:r>
    </w:p>
    <w:p w:rsidR="0095212E" w:rsidRPr="004C0071" w:rsidRDefault="0095212E" w:rsidP="0095212E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Адаптация к педагогической деятельности.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Тематикой самообразования также может быть:</w:t>
      </w:r>
    </w:p>
    <w:p w:rsidR="0095212E" w:rsidRPr="004C0071" w:rsidRDefault="0095212E" w:rsidP="0095212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одна из годовых задач ДОО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5212E" w:rsidRPr="004C0071" w:rsidRDefault="0095212E" w:rsidP="0095212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проблема, которая вызывает у педагога затруднение;</w:t>
      </w:r>
    </w:p>
    <w:p w:rsidR="0095212E" w:rsidRPr="004C0071" w:rsidRDefault="0095212E" w:rsidP="0095212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пополнение знаний по уже имеющемуся опыту.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180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Успешность педагога в профессиональном самообразовании напрямую зависит от поддержки и помощи старшего воспитателя. Методическая работа необходима воспитателю:</w:t>
      </w:r>
    </w:p>
    <w:p w:rsidR="0095212E" w:rsidRPr="004C0071" w:rsidRDefault="0095212E" w:rsidP="0095212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 определении темы, целей и задач;</w:t>
      </w:r>
    </w:p>
    <w:p w:rsidR="0095212E" w:rsidRPr="004C0071" w:rsidRDefault="0095212E" w:rsidP="0095212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 планировании работы по самообразованию;</w:t>
      </w:r>
    </w:p>
    <w:p w:rsidR="0095212E" w:rsidRPr="004C0071" w:rsidRDefault="0095212E" w:rsidP="0095212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 ходе реализации плана;</w:t>
      </w:r>
    </w:p>
    <w:p w:rsidR="0095212E" w:rsidRPr="004C0071" w:rsidRDefault="0095212E" w:rsidP="0095212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 изучении и анализе результативности своей работы.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68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После определения проблемы, темы самообразования каждым педагогом составляется план работы.  В нем указывается проблема, тема, определяются этапы, содержание работы на каждом из них.  Предполагаемый результат и формы его представления.  Длительность этапов можно варьировать в зависимости от сложности темы, ее освещенности в теории и практики дошкольного воспитания, опыта самого педагога.  Сроки реализации плана, педагог определяет сам,  но, как правило, они рассчитываются от аттестации до аттестации.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68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На основе индивидуальный планов составляется общий план работы по самообразованию педагогов ДОУ.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Этапы работы над планом самообразования</w:t>
      </w:r>
    </w:p>
    <w:p w:rsidR="0095212E" w:rsidRPr="004C0071" w:rsidRDefault="0095212E" w:rsidP="0095212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 этап – информационно-аналитический. Включает в себя детальное изучение ситуации по выбранной проблеме,</w:t>
      </w:r>
      <w:r w:rsidRPr="004C0071">
        <w:rPr>
          <w:rFonts w:eastAsia="Times New Roman" w:cs="Calibri"/>
          <w:color w:val="000000"/>
        </w:rPr>
        <w:t>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обоснование своего выбора, почему была выбрана именно эта тема для работы, определение темы самообразования, составление плана работы, подготовка практического материала.  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Формы представления результатов работы: консультации, доклады, наглядно – иллюстративный материал, перспективные планы, конспекты занятий, программы.</w:t>
      </w:r>
      <w:proofErr w:type="gramEnd"/>
    </w:p>
    <w:p w:rsidR="0095212E" w:rsidRPr="004C0071" w:rsidRDefault="0095212E" w:rsidP="0095212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2 этап – практический. Предполагает внедрение в работу подготовленного материала. Форма представления результатов работы: проведение мероприятий по теме самообразования.</w:t>
      </w:r>
    </w:p>
    <w:p w:rsidR="0095212E" w:rsidRPr="004C0071" w:rsidRDefault="0095212E" w:rsidP="0095212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3 этап – заключительный (представление опыта работы). Педагог представляет свой опыт работы, проводит самоанализ педагогической деятельности.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center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Результат самообразования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Каждая деятельность бессмысленна, если в ее результате не создается некий продукт, или нет каких-либо достижений. И в личном плане самообразования педагога обязательно должен быть список результатов, которые должны быть достигнуты за определенный срок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Практические выходы (формы предоставления результатов самообразования):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1. Открытый просмотр непосредственно образовательной деятельности.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2. Подготовка (принятие участия, проведение) семинара.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3. Проведение мастер-классов для педагогов.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4. Оформление папки-передвижки.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5. Выставка работ.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6. Оформление сборника консультаций для родителей.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7. Проект.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8. Разработка перспективного плана, программы кружковой  работы с детьми.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9. Оформить в группе развивающую предметно-пространственную среду (центр).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10. Выступление на педагогическом совете.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11. Презентация творческого отчета.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12. Проведение мероприятий, развлечений.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13. Выступление на родительском собрании.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14. Публикация сценариев, методических материалов в журналах разного уровня.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15. Участие в городском методическом объединении (открытый показ, презентация опыта, проекта и т.д.)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16. Участие в городских педагогических конкурсах (конкурсах разного уровня).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17. Создание видеофильма и его презентация.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По окончанию реализации плана самообразования педагог проводит самоанализ.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68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Самообразование способствует поддержке и развитию важнейших психических процессов – внимания, памяти, совершенствует критическое и аналитическое мышление, а также является необходимым условием успешного повышения уровня квалификации педагога.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68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b/>
          <w:bCs/>
          <w:color w:val="000000"/>
        </w:rPr>
        <w:t>Литература: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68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</w:rPr>
        <w:t>1.Львова Л.Т.Организация работы по самообразованию педагогов ДОУ\\ Справочник старшего воспитателя. № 11,2008.</w:t>
      </w:r>
    </w:p>
    <w:p w:rsidR="0095212E" w:rsidRPr="004C0071" w:rsidRDefault="0095212E" w:rsidP="0095212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eastAsia="Times New Roman" w:cs="Calibri"/>
          <w:color w:val="000000"/>
        </w:rPr>
      </w:pPr>
      <w:r w:rsidRPr="004C0071">
        <w:rPr>
          <w:rFonts w:ascii="Times New Roman" w:eastAsia="Times New Roman" w:hAnsi="Times New Roman"/>
          <w:color w:val="000000"/>
          <w:sz w:val="20"/>
        </w:rPr>
        <w:t>Кокоткина О. Как организовать работу по самообразованию: журнал “Дошкольное воспитание” № 8 – 2004, стр. 36</w:t>
      </w:r>
    </w:p>
    <w:p w:rsidR="0095212E" w:rsidRPr="004C0071" w:rsidRDefault="0095212E" w:rsidP="0095212E">
      <w:pPr>
        <w:pStyle w:val="a4"/>
        <w:spacing w:after="5" w:line="271" w:lineRule="auto"/>
        <w:jc w:val="center"/>
        <w:rPr>
          <w:rFonts w:ascii="Times New Roman" w:eastAsia="Times New Roman" w:hAnsi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lastRenderedPageBreak/>
        <w:t xml:space="preserve">                                                         </w:t>
      </w:r>
      <w:r w:rsidRPr="004C0071"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Воспитатель высшей категории </w:t>
      </w:r>
    </w:p>
    <w:p w:rsidR="0095212E" w:rsidRPr="004C0071" w:rsidRDefault="0095212E" w:rsidP="0095212E">
      <w:pPr>
        <w:pStyle w:val="a4"/>
        <w:spacing w:after="5" w:line="271" w:lineRule="auto"/>
        <w:jc w:val="center"/>
        <w:rPr>
          <w:rFonts w:ascii="Times New Roman" w:eastAsia="Times New Roman" w:hAnsi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                                                                            </w:t>
      </w:r>
      <w:r w:rsidRPr="004C0071">
        <w:rPr>
          <w:rFonts w:ascii="Times New Roman" w:eastAsia="Times New Roman" w:hAnsi="Times New Roman"/>
          <w:i/>
          <w:color w:val="000000"/>
          <w:sz w:val="28"/>
          <w:lang w:eastAsia="ru-RU"/>
        </w:rPr>
        <w:t>СП «Детский сад №3</w:t>
      </w:r>
    </w:p>
    <w:p w:rsidR="0095212E" w:rsidRPr="004C0071" w:rsidRDefault="0095212E" w:rsidP="0095212E">
      <w:pPr>
        <w:pStyle w:val="a4"/>
        <w:spacing w:after="5" w:line="271" w:lineRule="auto"/>
        <w:jc w:val="center"/>
        <w:rPr>
          <w:rFonts w:ascii="Times New Roman" w:eastAsia="Times New Roman" w:hAnsi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                                                                 </w:t>
      </w:r>
      <w:r w:rsidRPr="004C0071"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ГБОУ СОШ №30 г.о. Сызрань»</w:t>
      </w:r>
    </w:p>
    <w:p w:rsidR="0095212E" w:rsidRDefault="0095212E" w:rsidP="0095212E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                                                                                     </w:t>
      </w:r>
      <w:r w:rsidRPr="004C0071"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Астахова Т.М</w:t>
      </w:r>
    </w:p>
    <w:p w:rsidR="0095212E" w:rsidRPr="004C0071" w:rsidRDefault="0095212E" w:rsidP="0095212E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  <w:r w:rsidRPr="000B33B1">
        <w:rPr>
          <w:rFonts w:ascii="Times New Roman" w:hAnsi="Times New Roman"/>
          <w:b/>
          <w:sz w:val="28"/>
          <w:szCs w:val="28"/>
        </w:rPr>
        <w:t xml:space="preserve">Консультация </w:t>
      </w:r>
      <w:r w:rsidRPr="000B33B1">
        <w:rPr>
          <w:rFonts w:ascii="Times New Roman" w:hAnsi="Times New Roman"/>
          <w:sz w:val="28"/>
          <w:szCs w:val="28"/>
        </w:rPr>
        <w:t>«</w:t>
      </w:r>
      <w:r w:rsidRPr="004C0071">
        <w:rPr>
          <w:rFonts w:ascii="Times New Roman" w:hAnsi="Times New Roman"/>
          <w:b/>
          <w:sz w:val="28"/>
          <w:szCs w:val="28"/>
        </w:rPr>
        <w:t xml:space="preserve">Использование современных технологий в </w:t>
      </w:r>
      <w:proofErr w:type="gramStart"/>
      <w:r w:rsidRPr="004C0071">
        <w:rPr>
          <w:rFonts w:ascii="Times New Roman" w:hAnsi="Times New Roman"/>
          <w:b/>
          <w:sz w:val="28"/>
          <w:szCs w:val="28"/>
        </w:rPr>
        <w:t>воспитательно - образовательном</w:t>
      </w:r>
      <w:proofErr w:type="gramEnd"/>
      <w:r w:rsidRPr="004C0071">
        <w:rPr>
          <w:rFonts w:ascii="Times New Roman" w:hAnsi="Times New Roman"/>
          <w:b/>
          <w:sz w:val="28"/>
          <w:szCs w:val="28"/>
        </w:rPr>
        <w:t xml:space="preserve"> процессе»</w:t>
      </w: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Pr="004C0071" w:rsidRDefault="0095212E" w:rsidP="0095212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Обновление содержания образования требует от педагогов развития таких компетенций, которые помогли бы ему строить весь образовательный процесс в соответствии с Федеральным государственным образовательным  стандартом дошкольного образования. А значит, использовать в своей работе современные методы, формы обучения и воспитания, современные педагогические технологии обучения. В последние годы происходит существенные изменения в системе дошкольного образования.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Нормативно - правовые документы федерального уровня последних лет, в первую очередь Федеральный закон «Об образовании» от 29.12.2009г №273-ФЗ, - Приказ Министерства образования и науки Российской Федерации от 17 октября 2013 г.  № 1155 «Об утверждении Федерального государственного образовательного  стандарта дошкольного образования», - Санитарно-эпидемиологические требования к устройству, содержанию и организации режима работы  дошкольных образовательных организаций» (Утверждены постановлением Главного государственного санитарного врача Российской  от 15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мая 2013 года №26  «Об утверждении САНПИН» 2.4.3049-13); внесли значительные коррективы в сложившиеся представления работников системы дошкольного образования о программе обеспечения деятельности ДОУ. Поэтому основная задача  педагога дошкольного учреждения </w:t>
      </w:r>
      <w:r w:rsidRPr="004C007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Современные педагогические технологии в дошкольном образовании направлены на реализацию государственных стандартов дошкольного образования. 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 технологии с детьми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           При взаимодействии с детьми используется  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личностно – ориентированный   подход. 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Считаем, что каждый ребёнок уникален в своей индивидуальности и имеет право развиваться в собственном темпе, по своей образовательной траектории. В группе всегда разные дети, с разным уровнем развития. При формировании групп учитываются личностное отношение воспитанников к окружающей действительности, степень освоения программного материала, интерес к изучению нового материала, особенности развития психических процессов. Используется  дидактический материал, различающийся по содержанию, объему, сложности, методам и приемам выполнения заданий, тщательно продумывается содержание развивающей среды.  Еженедельно обновляется  игровая и наглядно дидактическая  среда в зависимости от единой темы. При планировании  предусматривается  виды самостоятельной свободной детской деятельности, где дети могут закрепить знания, умения, навыки в самостоятельных играх и взаимодействии с окружающей средой. Иллюстрации, книги, игрушки, макеты, работы детей, использованные на тематической неделе, оформляются в группе, чтобы дети вне образовательной деятельности повторно рассматривали, использовали для игры, беседовали со сверстниками в свободной обстановке и тем самым закрепляли свои знания по теме. В  группах  появились традиции проводить «Утро радостных встреч», оформлять результат работы по тематической неделе  в группах, родители тоже принимают активное участие.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Стараются  развивать у детей активность, успешность, хорошее отношение к сверстникам через стимулирование, поощрение, с помощью плакатов добрых дел, плакаты настроения.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Используется с детьми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здоровьесберегающие образовательные технологии.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Время проведения, во время образовательной деятельности, в совместной деятельности, на прогулке,  во второй 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половине дня.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Цель этой  технологии.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C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тановление осознанного отношения ребёнка к здоровью и жизни человека, самостоятельно и эффективно решать задачи здорового образа жизни и безопасного поведения.</w:t>
      </w:r>
      <w:r w:rsidRPr="004C0071">
        <w:rPr>
          <w:rFonts w:ascii="Times New Roman" w:eastAsia="Times New Roman" w:hAnsi="Times New Roman"/>
          <w:color w:val="444444"/>
          <w:sz w:val="24"/>
          <w:szCs w:val="24"/>
        </w:rPr>
        <w:t>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Используется бодрящая  гимнастика после сна.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Для улучшения самочувствия у детей, к склонных к частым простудным заболеваниям; игры серии «Лечимся сами».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Используется некоторые виды закаливающих процедур (обширное умывание: лица, шеи, рук до локтей, босохождение по мокрым дорожкам, оздоровительный бег,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и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судя по показателям общей заболеваемости за 2014г  составила 8.1%, за 2015г. 7.6%, можно с уверенностью сказать, что их использование эффективно.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 педагогической практике используется 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 проектов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, реализуются краткосрочные творческие, познавательные, игровые   проекты, во время образовательной деятельности, в режимных моментах, в игровой деятельности, в повседневно-бытовых ситуациях. Обращают при этом внимание, на всестороннее развитие личности воспитанника и преследуют,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следующие цели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: выявление талантливых детей, активизация воспитательного процесса, формирование у воспитанников интереса к исследовательскому поиску. Развитие и обогащение социально-личностного опыта посредством включения детей в сферу межличностного взаимодействия. Формирование положительного отношения к окружающему миру. На этапе, когда у воспитанников в процессе работы над любым творческим проектом накапливается много вопросов, фиксируется детский вопрос или детская  инициатива  на листе бумаги. Регулярно (1 раз в неделю) проводим круглые столы вопросов и ответов детей. На образовательной деятельности каждый из  воспитанников может задавать новый вопрос, а остальные дети помогают проявлять свой интерес, коллективно обсуждать ответы на вопрос. Воспитанники высказывают разные версии, варианты ответа. Позже воспитанники  переводят свои инициативы в идеи («Давайте вырастим бабочку, цветок). Вокруг одной идеи ребята могут группироваться, выполнять работу сообща. Детская совместность возникает либо на основе общего интереса («Нам вместе интересно узнавать что-то новое»), либо на основе взаимной симпатии («Я хочу делать проект с Витей»). Даем возможность ребятам попробовать разные роли в коллективе. Так они получают опыт групповой самостоятельной работы, учатся договариваться, распределять роли внутри проекта. Последний этап работы над проектом это или презентация, оформление альбома, фотовыставки.        Образовательная деятельность проводятся в системе развивающего обучения с использованием приемов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ТРИЗ - технологии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.   Можно проводить в группе, на участке, в экологической комнате Целевые ориентации данной технологии: обучить творческой деятельности, ознакомить с приемами творческого воображения, научить решать изобретательские задачи. ТРИЗ - технологии способствуют повышению уровня коммуникативной, информационной, компетентности воспитанников, что актуально в условиях внедрения федерального государственного образовательного  стандарта. В результате у детей возникает положительное эмоциональное отношение к образовательной деятельности, возрастает познавательная активность и интерес, проявляется стремление к новизне, к фантазированию, речь становится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более  образной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и логичной. Используется  в работе элементы ТРИЗ,  учитываются  дидактические принципы: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Принцип свободы выбора.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Принцип открытости - нужно предоставить ребенку возможность работать с открытыми задачами. В условие творческого задания необходимо закладывать разные варианты решения.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Принцип деятельности - в любое творческое задание нужно включать практическую деятельность.</w:t>
      </w:r>
      <w:r w:rsidRPr="004C0071">
        <w:rPr>
          <w:rFonts w:ascii="Arial" w:eastAsia="Times New Roman" w:hAnsi="Arial" w:cs="Arial"/>
          <w:color w:val="555555"/>
          <w:sz w:val="24"/>
          <w:szCs w:val="24"/>
        </w:rPr>
        <w:t>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.Принцип обратной связи —  можно регулярно контролировать процесс освоения детьми мыслительных операций, так как в новых творческих заданиях есть элементы предыдущих.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. Принцип идеальности — творческие задания не требуют специального оборудования и могут быть частью любого занятия, что позволяет максимально использовать возможности, знания и интересы детей.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Игровые технологии. Игра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, которая является основным видом деятельности детей. Сюжетно-ролевые, театрализованные, коммуникативные, подвижные дидактические игры, подвижные с правилами,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игровые упражнения проводятся во время образовательной деятельности,  в самостоятельной и в свободной деятельности, на прогулке, в повседневно-бытовых ситуациях, беседах,  во второй половине дня. Деятельность  может быть организована незаметно для ребенка, посредством 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включения педагога в процесс игровой деятельности.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 технологии: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4C007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Воспитывающие: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воспитание самостоятельности, сотрудничества, коммуникативности. 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Дидактические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: расширение кругозора, познавательная деятельность, формирование определенных умений и навыков, необходимых в практической деятельности.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  <w:r w:rsidRPr="004C007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Развивающие: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развитие внимание, памяти, речи, мышления, мотивация учебной деятельности. </w:t>
      </w:r>
      <w:r w:rsidRPr="004C007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Социализирующие: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 приобщение к нормам и ценностям общества, адаптации к  условиям среды, обучению общению.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При организации сюжетно-ролевых игр создаем  необходимые условия для развития игрового сюжета: создаем  предметно-игровую среду с учётом возрастных и индивидуальных особенностей детей; организовываются  и осуществляются  игровая  деятельность детей последовательно и систематически; активно используются  методы и приёмы обучения детей игровым действиям, а в старшем возрасте игровой цепочкой, согласно выбранной роли или игровому сюжету;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поддерживается  интерес детей к игре, развивается  инициатива у  детей, приучая их задумываться над темой игры, самостоятельно выбирать наиболее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интересную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. Использование игровых приёмов и методов в нестандартных, проблемных ситуациях формирует гибкое оригинальное мышление у детей.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Интеллектуально-творческого развития - детское экспериментирование, нетрадиционные техники  рисования.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Время проведения в режиме дня. В режимных моментах, в игровой деятельности, в повседневно-бытовых ситуациях, во время образовательной деятельности,  в самостоятельной и в свободной деятельности, на прогулке.  </w:t>
      </w: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 технологии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: Является развитие с одной стороны таких качеств: мышления, как  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воображения. Стремление расширять свой кругозор. Изобразительная деятельность с применением нетрадиционных материалов и техник способствует развитию мелкой моторики рук и тактильного восприятия, внимания и усидчивости,</w:t>
      </w:r>
      <w:r w:rsidRPr="004C007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изобразительных навыков и умений, наблюдательности,  эмоциональной отзывчивости.</w:t>
      </w:r>
      <w:r w:rsidRPr="004C007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Во многом результат работы ребёнка зависит от его заинтересованности, поэтому на образовательной деятельности активизировается   внимание ребенка, побуждается  его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деятельность при помощи дополнительных стимулов. Такими стимулами могут быть:</w:t>
      </w:r>
    </w:p>
    <w:p w:rsidR="0095212E" w:rsidRPr="004C0071" w:rsidRDefault="0095212E" w:rsidP="0095212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Игра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, которая является основным видом деятельности детей;</w:t>
      </w:r>
    </w:p>
    <w:p w:rsidR="0095212E" w:rsidRPr="004C0071" w:rsidRDefault="0095212E" w:rsidP="0095212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Сюрпризный момент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- любимый герой сказки или мультфильма приходит в гости и приглашает ребенка отправиться в путешествие;</w:t>
      </w:r>
    </w:p>
    <w:p w:rsidR="0095212E" w:rsidRPr="004C0071" w:rsidRDefault="0095212E" w:rsidP="0095212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Просьба о помощи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, ведь дети никогда не откажутся помочь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слабому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, им важно почувствовать себя значимыми;</w:t>
      </w:r>
    </w:p>
    <w:p w:rsidR="0095212E" w:rsidRPr="004C0071" w:rsidRDefault="0095212E" w:rsidP="0095212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Музыкальное сопровождение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Мнемотехнология как средство развития памяти ребенка. 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Мнемотехника – это система методов и приемов, обеспечивающих эффективное запоминание, сохранение и воспроизведение информации. Использование мнемотехники для дошкольников в настоящее время становится все более актуальным. </w:t>
      </w:r>
      <w:proofErr w:type="gramStart"/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 обучения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– развитие памяти (разных видов: слуховой, зрительной, тактильной, двигательной), мышления, внимания, воображения.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Используется в  работе в качестве дидактического материала  мнемотаблицы  и мнемодорожек. Мнемотаблица — это схема, в которую заложена определенная информация. Овладение приемами работы с мнемотаблицами значительно сокращает время обучения и одновременно решает задачи, направленные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71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•развитие основных психических процессов — памяти, внимания, образного мышления;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71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•развитие мелкой моторики рук при частичном или полном графическом воспроизведении.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Технология портфолио дошкольника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71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Портфолио 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 Процесс создания портфолио является своего рода педагогической технологией.  Вариантов портфолио </w:t>
      </w: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очень много</w:t>
      </w:r>
      <w:proofErr w:type="gram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. Содержание разделов  заполняется постепенно, в соответствии с возможностями и достижениями дошкольника.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Технология детское экспериментирование.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 Углубленная работа с детьми по формированию их познавательной сферы способствовала разработке собственной педагогической технологии. Итогом проведенной работы стали разработка и апробация методического и дидактического материала, создание условий для организации поисково-экспериментальной деятельности. Гораздо важнее воспитать у ребят познавательный интерес к объектам природы, желание и умение наблюдать, экспериментировать, понимать, что в окружающем мире все взаимосвязано.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  используют  в образовательном процессе следующие электронные материалы: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 Мультимедийные  игры  и презентации. Использование информационных компьютерных технологий помогает перейти на новую коммуникативную и интерактивную по своей форме технологию, основанную на методе постановки и решения образовательной задачи. Мы  считаем, что использование ИКТ в воспитательном процессе повышает интерес детей к  этим играм они увлекательные, интересные  и запоминающиеся.                        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            Предметно-развивающая среда организована  с учётом федерального государственного образовательного стандарта дошкольного образования,  что способствует организации содержательной образовательной деятельности и разностороннего развития каждого ребёнка, созданию благополучного эмоционально-психологического климата в группах.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  Таким образом, эффективность  деятельности  доказана результатами мониторинга:   Наши воспитанники: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 – интересуется окружающими предметами, активно действует с ними, исследует их свойства, экспериментирует;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– ребенок обладает воображением, которое реализуется в разных видах деятельности и прежде всего в игре;</w:t>
      </w:r>
      <w:proofErr w:type="gramEnd"/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– 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 w:firstLine="54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– у ребенка развита крупная и мелкая моторика;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–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Список используемых источников.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1. Закон РФ «Об образовании»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2. Конвенция ООН о правах ребенка.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3. Федеральный  государственный образовательный стандарт дошкольного образования.</w:t>
      </w:r>
    </w:p>
    <w:p w:rsidR="0095212E" w:rsidRPr="004C0071" w:rsidRDefault="0095212E" w:rsidP="0095212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95212E" w:rsidRDefault="0095212E" w:rsidP="0095212E">
      <w:pPr>
        <w:spacing w:after="0" w:line="259" w:lineRule="auto"/>
        <w:ind w:right="767"/>
        <w:jc w:val="both"/>
        <w:rPr>
          <w:rFonts w:ascii="Times New Roman" w:hAnsi="Times New Roman"/>
          <w:sz w:val="28"/>
          <w:szCs w:val="28"/>
        </w:rPr>
      </w:pPr>
    </w:p>
    <w:sectPr w:rsidR="0095212E" w:rsidSect="009C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973"/>
    <w:multiLevelType w:val="multilevel"/>
    <w:tmpl w:val="EEB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01ED2"/>
    <w:multiLevelType w:val="multilevel"/>
    <w:tmpl w:val="50E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101DE"/>
    <w:multiLevelType w:val="multilevel"/>
    <w:tmpl w:val="BBA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00512"/>
    <w:multiLevelType w:val="hybridMultilevel"/>
    <w:tmpl w:val="74D45E90"/>
    <w:lvl w:ilvl="0" w:tplc="1A4C3AB6">
      <w:start w:val="1"/>
      <w:numFmt w:val="bullet"/>
      <w:lvlText w:val="•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EBF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665A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A74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C44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DE0B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2A89B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0F4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CCA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E134F2"/>
    <w:multiLevelType w:val="multilevel"/>
    <w:tmpl w:val="E710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C6716"/>
    <w:multiLevelType w:val="multilevel"/>
    <w:tmpl w:val="2824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127FA"/>
    <w:multiLevelType w:val="multilevel"/>
    <w:tmpl w:val="DB44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C1F8A"/>
    <w:multiLevelType w:val="hybridMultilevel"/>
    <w:tmpl w:val="73C487A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3D2D28A4"/>
    <w:multiLevelType w:val="multilevel"/>
    <w:tmpl w:val="A5E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C35D1A"/>
    <w:multiLevelType w:val="multilevel"/>
    <w:tmpl w:val="F476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F4682"/>
    <w:multiLevelType w:val="multilevel"/>
    <w:tmpl w:val="719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F72AB"/>
    <w:multiLevelType w:val="multilevel"/>
    <w:tmpl w:val="9ADC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612D6"/>
    <w:multiLevelType w:val="hybridMultilevel"/>
    <w:tmpl w:val="831A0714"/>
    <w:lvl w:ilvl="0" w:tplc="E282575E">
      <w:start w:val="1"/>
      <w:numFmt w:val="bullet"/>
      <w:lvlText w:val="•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DE0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ECD9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E20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B0BA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C24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0D5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DA76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0D3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6B6F14"/>
    <w:multiLevelType w:val="multilevel"/>
    <w:tmpl w:val="56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83D75"/>
    <w:multiLevelType w:val="multilevel"/>
    <w:tmpl w:val="04C6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DF736E"/>
    <w:multiLevelType w:val="multilevel"/>
    <w:tmpl w:val="493A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A92DFE"/>
    <w:multiLevelType w:val="multilevel"/>
    <w:tmpl w:val="6CE2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13"/>
  </w:num>
  <w:num w:numId="8">
    <w:abstractNumId w:val="15"/>
  </w:num>
  <w:num w:numId="9">
    <w:abstractNumId w:val="9"/>
  </w:num>
  <w:num w:numId="10">
    <w:abstractNumId w:val="11"/>
  </w:num>
  <w:num w:numId="11">
    <w:abstractNumId w:val="2"/>
  </w:num>
  <w:num w:numId="12">
    <w:abstractNumId w:val="5"/>
  </w:num>
  <w:num w:numId="13">
    <w:abstractNumId w:val="8"/>
  </w:num>
  <w:num w:numId="14">
    <w:abstractNumId w:val="0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F222F"/>
    <w:rsid w:val="0095212E"/>
    <w:rsid w:val="009C48A4"/>
    <w:rsid w:val="00CE441B"/>
    <w:rsid w:val="00EF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F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F222F"/>
  </w:style>
  <w:style w:type="paragraph" w:customStyle="1" w:styleId="c3">
    <w:name w:val="c3"/>
    <w:basedOn w:val="a"/>
    <w:rsid w:val="00EF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5212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4492</Words>
  <Characters>25606</Characters>
  <Application>Microsoft Office Word</Application>
  <DocSecurity>0</DocSecurity>
  <Lines>213</Lines>
  <Paragraphs>60</Paragraphs>
  <ScaleCrop>false</ScaleCrop>
  <Company/>
  <LinksUpToDate>false</LinksUpToDate>
  <CharactersWithSpaces>30038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Пользоватль</dc:creator>
  <cp:keywords/>
  <dc:description/>
  <cp:lastModifiedBy>Пользоватль</cp:lastModifiedBy>
  <cp:revision>3</cp:revision>
  <dcterms:created xsi:type="dcterms:W3CDTF">2025-11-10T09:32:00Z</dcterms:created>
  <dcterms:modified xsi:type="dcterms:W3CDTF">2025-11-10T09:35:00Z</dcterms:modified>
</cp:coreProperties>
</file>